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E4" w:rsidRDefault="00E877E4" w:rsidP="00E877E4">
      <w:pPr>
        <w:jc w:val="right"/>
        <w:rPr>
          <w:b/>
        </w:rPr>
      </w:pPr>
      <w:r>
        <w:rPr>
          <w:b/>
        </w:rPr>
        <w:t>Приложение №1</w:t>
      </w:r>
    </w:p>
    <w:p w:rsidR="00E877E4" w:rsidRDefault="00E877E4" w:rsidP="00E877E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к  решению </w:t>
      </w:r>
    </w:p>
    <w:p w:rsidR="00E877E4" w:rsidRDefault="00E877E4" w:rsidP="00E877E4">
      <w:pPr>
        <w:jc w:val="right"/>
        <w:rPr>
          <w:b/>
        </w:rPr>
      </w:pPr>
      <w:proofErr w:type="spellStart"/>
      <w:r>
        <w:rPr>
          <w:b/>
        </w:rPr>
        <w:t>Трубчевского</w:t>
      </w:r>
      <w:proofErr w:type="spellEnd"/>
      <w:r>
        <w:rPr>
          <w:b/>
        </w:rPr>
        <w:t xml:space="preserve"> городского Совета</w:t>
      </w:r>
    </w:p>
    <w:p w:rsidR="00E877E4" w:rsidRDefault="00E877E4" w:rsidP="00E877E4">
      <w:pPr>
        <w:jc w:val="right"/>
        <w:rPr>
          <w:b/>
        </w:rPr>
      </w:pPr>
      <w:r>
        <w:rPr>
          <w:b/>
        </w:rPr>
        <w:t>народных депутатов</w:t>
      </w:r>
    </w:p>
    <w:p w:rsidR="00E877E4" w:rsidRDefault="00E877E4" w:rsidP="00E877E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от </w:t>
      </w:r>
      <w:smartTag w:uri="urn:schemas-microsoft-com:office:smarttags" w:element="date">
        <w:smartTagPr>
          <w:attr w:name="ls" w:val="trans"/>
          <w:attr w:name="Month" w:val="06"/>
          <w:attr w:name="Day" w:val="23"/>
          <w:attr w:name="Year" w:val="2006"/>
        </w:smartTagPr>
        <w:r>
          <w:rPr>
            <w:b/>
          </w:rPr>
          <w:t>23.06.2006</w:t>
        </w:r>
      </w:smartTag>
      <w:r>
        <w:rPr>
          <w:b/>
        </w:rPr>
        <w:t>г.  №1-78</w:t>
      </w:r>
    </w:p>
    <w:p w:rsidR="00E877E4" w:rsidRDefault="00E877E4" w:rsidP="00E877E4">
      <w:pPr>
        <w:jc w:val="right"/>
        <w:rPr>
          <w:b/>
        </w:rPr>
      </w:pPr>
    </w:p>
    <w:p w:rsidR="00E877E4" w:rsidRDefault="00E877E4" w:rsidP="00E877E4">
      <w:pPr>
        <w:jc w:val="right"/>
        <w:rPr>
          <w:b/>
        </w:rPr>
      </w:pPr>
    </w:p>
    <w:p w:rsidR="00E877E4" w:rsidRDefault="00E877E4" w:rsidP="00E877E4">
      <w:pPr>
        <w:jc w:val="right"/>
      </w:pPr>
    </w:p>
    <w:p w:rsidR="00E877E4" w:rsidRDefault="00E877E4" w:rsidP="00E877E4"/>
    <w:p w:rsidR="00E877E4" w:rsidRDefault="00E877E4" w:rsidP="00E877E4"/>
    <w:p w:rsidR="00E877E4" w:rsidRDefault="00E877E4" w:rsidP="00E877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877E4" w:rsidRDefault="00E877E4" w:rsidP="00E877E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муниципальной   долговой книге</w:t>
      </w:r>
    </w:p>
    <w:p w:rsidR="00E877E4" w:rsidRDefault="00E877E4" w:rsidP="00E877E4">
      <w:pPr>
        <w:jc w:val="center"/>
      </w:pPr>
      <w:proofErr w:type="spellStart"/>
      <w:r>
        <w:rPr>
          <w:sz w:val="28"/>
          <w:szCs w:val="28"/>
        </w:rPr>
        <w:t>Трубчевского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E877E4" w:rsidRDefault="00E877E4" w:rsidP="00E877E4"/>
    <w:p w:rsidR="00E877E4" w:rsidRDefault="00E877E4" w:rsidP="00E877E4">
      <w:pPr>
        <w:jc w:val="center"/>
      </w:pPr>
      <w:r>
        <w:rPr>
          <w:lang w:val="en-US"/>
        </w:rPr>
        <w:t>I</w:t>
      </w:r>
      <w:r>
        <w:t>.Общие положения</w:t>
      </w:r>
    </w:p>
    <w:p w:rsidR="00E877E4" w:rsidRDefault="00E877E4" w:rsidP="00E877E4">
      <w:pPr>
        <w:jc w:val="center"/>
      </w:pPr>
    </w:p>
    <w:p w:rsidR="00E877E4" w:rsidRDefault="00E877E4" w:rsidP="00E877E4">
      <w:pPr>
        <w:jc w:val="both"/>
      </w:pPr>
      <w:r>
        <w:tab/>
        <w:t xml:space="preserve">Муниципальная долговая  книга  </w:t>
      </w:r>
      <w:proofErr w:type="spellStart"/>
      <w:r>
        <w:t>Трубчевского</w:t>
      </w:r>
      <w:proofErr w:type="spellEnd"/>
      <w:r>
        <w:t xml:space="preserve"> городского поселения – свод обобщенной информации о видах и объеме муниципального внутреннего долга </w:t>
      </w:r>
      <w:proofErr w:type="spellStart"/>
      <w:r>
        <w:t>Трубчевского</w:t>
      </w:r>
      <w:proofErr w:type="spellEnd"/>
      <w:r>
        <w:t xml:space="preserve"> городского поселения   как муниципального образования.</w:t>
      </w:r>
    </w:p>
    <w:p w:rsidR="00E877E4" w:rsidRDefault="00E877E4" w:rsidP="00E877E4">
      <w:pPr>
        <w:jc w:val="both"/>
      </w:pPr>
      <w:r>
        <w:t xml:space="preserve">                           </w:t>
      </w:r>
    </w:p>
    <w:p w:rsidR="00E877E4" w:rsidRDefault="00E877E4" w:rsidP="00E877E4">
      <w:pPr>
        <w:jc w:val="center"/>
      </w:pPr>
      <w:r>
        <w:rPr>
          <w:lang w:val="en-US"/>
        </w:rPr>
        <w:t>II</w:t>
      </w:r>
      <w:r w:rsidRPr="00E877E4">
        <w:t xml:space="preserve"> </w:t>
      </w:r>
      <w:r>
        <w:t xml:space="preserve">.Формы долговых обязательств </w:t>
      </w:r>
      <w:proofErr w:type="spellStart"/>
      <w:r>
        <w:t>Трубчевского</w:t>
      </w:r>
      <w:proofErr w:type="spellEnd"/>
    </w:p>
    <w:p w:rsidR="00E877E4" w:rsidRDefault="00E877E4" w:rsidP="00E877E4">
      <w:pPr>
        <w:jc w:val="center"/>
      </w:pPr>
      <w:r>
        <w:t>городского  поселения  как муниципального образования.</w:t>
      </w:r>
    </w:p>
    <w:p w:rsidR="00E877E4" w:rsidRDefault="00E877E4" w:rsidP="00E877E4"/>
    <w:p w:rsidR="00E877E4" w:rsidRDefault="00E877E4" w:rsidP="00E877E4"/>
    <w:p w:rsidR="00E877E4" w:rsidRDefault="00E877E4" w:rsidP="00E877E4">
      <w:pPr>
        <w:jc w:val="both"/>
      </w:pPr>
      <w:r>
        <w:t xml:space="preserve">               Долговые обязательства </w:t>
      </w:r>
      <w:proofErr w:type="spellStart"/>
      <w:r>
        <w:t>Трубчевского</w:t>
      </w:r>
      <w:proofErr w:type="spellEnd"/>
      <w:r>
        <w:t xml:space="preserve"> городского  поселения могут </w:t>
      </w:r>
    </w:p>
    <w:p w:rsidR="00E877E4" w:rsidRDefault="00E877E4" w:rsidP="00E877E4">
      <w:pPr>
        <w:jc w:val="both"/>
      </w:pPr>
      <w:r>
        <w:t xml:space="preserve">  существовать в  форме:</w:t>
      </w:r>
    </w:p>
    <w:p w:rsidR="00E877E4" w:rsidRDefault="00E877E4" w:rsidP="00E877E4">
      <w:pPr>
        <w:jc w:val="both"/>
      </w:pPr>
      <w:r>
        <w:t xml:space="preserve">              - кредитных  соглашений  и  договоров, заключенных от имени </w:t>
      </w:r>
      <w:proofErr w:type="spellStart"/>
      <w:r>
        <w:t>Трубчевской</w:t>
      </w:r>
      <w:proofErr w:type="spellEnd"/>
      <w:r>
        <w:t xml:space="preserve"> городской администрации;</w:t>
      </w:r>
    </w:p>
    <w:p w:rsidR="00E877E4" w:rsidRDefault="00E877E4" w:rsidP="00E877E4">
      <w:pPr>
        <w:jc w:val="both"/>
      </w:pPr>
      <w:r>
        <w:t xml:space="preserve">              -займов, осуществляющих путем выпуска муниципальных ценных бумаг;</w:t>
      </w:r>
    </w:p>
    <w:p w:rsidR="00E877E4" w:rsidRDefault="00E877E4" w:rsidP="00E877E4">
      <w:pPr>
        <w:jc w:val="both"/>
      </w:pPr>
      <w:r>
        <w:t xml:space="preserve">              - договоров о предоставлении муниципальных гарантий </w:t>
      </w:r>
      <w:proofErr w:type="spellStart"/>
      <w:r>
        <w:t>Трубчевского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E877E4" w:rsidRDefault="00E877E4" w:rsidP="00E877E4">
      <w:pPr>
        <w:jc w:val="both"/>
      </w:pPr>
      <w:r>
        <w:t xml:space="preserve"> поселения;</w:t>
      </w:r>
    </w:p>
    <w:p w:rsidR="00E877E4" w:rsidRDefault="00E877E4" w:rsidP="00E877E4">
      <w:pPr>
        <w:jc w:val="both"/>
      </w:pPr>
      <w:r>
        <w:t xml:space="preserve">              -договоров и соглашений о получении </w:t>
      </w:r>
      <w:proofErr w:type="spellStart"/>
      <w:r>
        <w:t>Трубчевским</w:t>
      </w:r>
      <w:proofErr w:type="spellEnd"/>
      <w:r>
        <w:t xml:space="preserve"> городским поселением</w:t>
      </w:r>
    </w:p>
    <w:p w:rsidR="00E877E4" w:rsidRDefault="00E877E4" w:rsidP="00E877E4">
      <w:pPr>
        <w:jc w:val="both"/>
      </w:pPr>
      <w:r>
        <w:t xml:space="preserve"> бюджетных ссуд и бюджетных кредитов от бюджетов других уровней бюджетной системы Российской Федерации;</w:t>
      </w:r>
    </w:p>
    <w:p w:rsidR="00E877E4" w:rsidRDefault="00E877E4" w:rsidP="00E877E4">
      <w:pPr>
        <w:jc w:val="both"/>
      </w:pPr>
      <w:r>
        <w:t xml:space="preserve">             - соглашений и договоров, заключенных от имени  </w:t>
      </w:r>
      <w:proofErr w:type="spellStart"/>
      <w:r>
        <w:t>Трубчевской</w:t>
      </w:r>
      <w:proofErr w:type="spellEnd"/>
      <w:r>
        <w:t xml:space="preserve"> городской    администрации, о пролонгации и реструктуризации долговых обязательств </w:t>
      </w:r>
      <w:proofErr w:type="spellStart"/>
      <w:r>
        <w:t>Трубчевской</w:t>
      </w:r>
      <w:proofErr w:type="spellEnd"/>
    </w:p>
    <w:p w:rsidR="00E877E4" w:rsidRDefault="00E877E4" w:rsidP="00E877E4">
      <w:pPr>
        <w:jc w:val="both"/>
      </w:pPr>
      <w:r>
        <w:t xml:space="preserve"> городской администрации прошлых лет.</w:t>
      </w:r>
    </w:p>
    <w:p w:rsidR="00E877E4" w:rsidRDefault="00E877E4" w:rsidP="00E877E4">
      <w:r>
        <w:t xml:space="preserve">                                        </w:t>
      </w:r>
    </w:p>
    <w:p w:rsidR="00E877E4" w:rsidRDefault="00E877E4" w:rsidP="00E877E4">
      <w:pPr>
        <w:jc w:val="center"/>
      </w:pPr>
      <w:r>
        <w:rPr>
          <w:lang w:val="en-US"/>
        </w:rPr>
        <w:t>III</w:t>
      </w:r>
      <w:r>
        <w:t>. Полномочия по ведению долговой книги,</w:t>
      </w:r>
    </w:p>
    <w:p w:rsidR="00E877E4" w:rsidRDefault="00E877E4" w:rsidP="00E877E4">
      <w:pPr>
        <w:jc w:val="center"/>
      </w:pPr>
      <w:r>
        <w:t>порядок ее ведения</w:t>
      </w:r>
    </w:p>
    <w:p w:rsidR="00E877E4" w:rsidRDefault="00E877E4" w:rsidP="00E877E4">
      <w:pPr>
        <w:jc w:val="both"/>
      </w:pPr>
      <w:r>
        <w:tab/>
        <w:t xml:space="preserve">Полномочия по ведению муниципальной долговой книги </w:t>
      </w:r>
      <w:proofErr w:type="spellStart"/>
      <w:r>
        <w:t>Трубчевского</w:t>
      </w:r>
      <w:proofErr w:type="spellEnd"/>
      <w:r>
        <w:t xml:space="preserve"> городского поселения осуществляется финансистом </w:t>
      </w:r>
      <w:proofErr w:type="spellStart"/>
      <w:r>
        <w:t>Трубчевской</w:t>
      </w:r>
      <w:proofErr w:type="spellEnd"/>
      <w:r>
        <w:t xml:space="preserve"> городской администрации.</w:t>
      </w:r>
    </w:p>
    <w:p w:rsidR="00E877E4" w:rsidRDefault="00E877E4" w:rsidP="00E877E4">
      <w:pPr>
        <w:jc w:val="both"/>
      </w:pPr>
      <w:r>
        <w:t xml:space="preserve">     Долговая  книга </w:t>
      </w:r>
      <w:proofErr w:type="spellStart"/>
      <w:r>
        <w:t>Трубчевского</w:t>
      </w:r>
      <w:proofErr w:type="spellEnd"/>
      <w:r>
        <w:t xml:space="preserve"> городского поселения  ведется  путем заполнения вручную текстовых и цифровых показателей, характеризующих возникновение, движение и погашение долговых обязательств </w:t>
      </w:r>
      <w:proofErr w:type="spellStart"/>
      <w:r>
        <w:t>Трубчевского</w:t>
      </w:r>
      <w:proofErr w:type="spellEnd"/>
      <w:r>
        <w:t xml:space="preserve"> городского поселения как муниципального образования, включая расходы  бюджета поселения, связанные с обслуживанием названных обстоятельств.</w:t>
      </w:r>
    </w:p>
    <w:p w:rsidR="00E877E4" w:rsidRDefault="00E877E4" w:rsidP="00E877E4">
      <w:pPr>
        <w:jc w:val="both"/>
      </w:pPr>
      <w:r>
        <w:t xml:space="preserve">     Внесение информации о вновь возникших обязательствах в долговую книгу осуществляется в срок, не превышающий  трех  дней с момента возникновения соответствующего обязательства. </w:t>
      </w:r>
    </w:p>
    <w:p w:rsidR="00E877E4" w:rsidRDefault="00E877E4" w:rsidP="00E877E4">
      <w:pPr>
        <w:jc w:val="both"/>
      </w:pPr>
      <w:r>
        <w:t xml:space="preserve">     Долговая книга пронумеровывается, прошнуровывается, скрепляется печатью и подписями должностных лиц </w:t>
      </w:r>
      <w:proofErr w:type="spellStart"/>
      <w:r>
        <w:t>Трубчевской</w:t>
      </w:r>
      <w:proofErr w:type="spellEnd"/>
      <w:r>
        <w:t xml:space="preserve"> городской администрации. </w:t>
      </w:r>
    </w:p>
    <w:p w:rsidR="00E877E4" w:rsidRDefault="00E877E4" w:rsidP="00E877E4">
      <w:pPr>
        <w:jc w:val="both"/>
      </w:pPr>
      <w:r>
        <w:lastRenderedPageBreak/>
        <w:t xml:space="preserve">     Долговая книга ведется в валюте Российской Федерации, единицей  измерения долговых  обязательств является  один рубль.</w:t>
      </w: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E877E4" w:rsidRDefault="00E877E4" w:rsidP="00E877E4">
      <w:pPr>
        <w:jc w:val="center"/>
      </w:pPr>
      <w:r>
        <w:rPr>
          <w:lang w:val="en-US"/>
        </w:rPr>
        <w:t>IV</w:t>
      </w:r>
      <w:r>
        <w:t>. Порядок передачи информации,</w:t>
      </w:r>
    </w:p>
    <w:p w:rsidR="00E877E4" w:rsidRDefault="00E877E4" w:rsidP="00E877E4">
      <w:pPr>
        <w:jc w:val="center"/>
      </w:pPr>
      <w:proofErr w:type="gramStart"/>
      <w:r>
        <w:t>включенной</w:t>
      </w:r>
      <w:proofErr w:type="gramEnd"/>
      <w:r>
        <w:t xml:space="preserve"> в долговую книгу</w:t>
      </w:r>
    </w:p>
    <w:p w:rsidR="00E877E4" w:rsidRDefault="00E877E4" w:rsidP="00E877E4">
      <w:pPr>
        <w:jc w:val="both"/>
      </w:pPr>
      <w:r>
        <w:t xml:space="preserve">                                   </w:t>
      </w:r>
    </w:p>
    <w:p w:rsidR="00E877E4" w:rsidRDefault="00E877E4" w:rsidP="00E877E4">
      <w:pPr>
        <w:jc w:val="both"/>
      </w:pPr>
      <w:r>
        <w:t xml:space="preserve">      В соответствии со статьей 121 Бюджетного Кодекса РФ уполномоченный орган  муниципального образования передает информацию, включенную в муниципальную долговую книгу, финансовому отделу </w:t>
      </w:r>
      <w:proofErr w:type="spellStart"/>
      <w:r>
        <w:t>Трубчевского</w:t>
      </w:r>
      <w:proofErr w:type="spellEnd"/>
      <w:r>
        <w:t xml:space="preserve"> муниципального района в порядке и сроки,  установленные  финансовым отделом администрации муниципального района, для последующей передачи финансовому управлению  администрации области.</w:t>
      </w: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E877E4" w:rsidRDefault="00E877E4" w:rsidP="00E877E4">
      <w:pPr>
        <w:jc w:val="both"/>
      </w:pPr>
    </w:p>
    <w:p w:rsidR="00AD0AA5" w:rsidRDefault="00AD0AA5">
      <w:bookmarkStart w:id="0" w:name="_GoBack"/>
      <w:bookmarkEnd w:id="0"/>
    </w:p>
    <w:sectPr w:rsidR="00AD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8A"/>
    <w:rsid w:val="00635F8A"/>
    <w:rsid w:val="00AD0AA5"/>
    <w:rsid w:val="00E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>Hewlett-Packard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2013-04-27T07:00:00Z</dcterms:created>
  <dcterms:modified xsi:type="dcterms:W3CDTF">2013-04-27T07:01:00Z</dcterms:modified>
</cp:coreProperties>
</file>